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28" w:rsidRPr="005836B2" w:rsidRDefault="00380328" w:rsidP="00C96E28">
      <w:pPr>
        <w:spacing w:after="0" w:line="240" w:lineRule="auto"/>
        <w:jc w:val="both"/>
        <w:rPr>
          <w:rFonts w:cstheme="minorHAnsi"/>
          <w:b/>
        </w:rPr>
      </w:pPr>
      <w:r w:rsidRPr="005836B2">
        <w:rPr>
          <w:rFonts w:cstheme="minorHAnsi"/>
          <w:b/>
        </w:rPr>
        <w:t xml:space="preserve">Załącznik </w:t>
      </w:r>
      <w:r w:rsidR="005836B2" w:rsidRPr="005836B2">
        <w:rPr>
          <w:rFonts w:cstheme="minorHAnsi"/>
          <w:b/>
        </w:rPr>
        <w:t>6C</w:t>
      </w:r>
    </w:p>
    <w:p w:rsidR="005836B2" w:rsidRDefault="00E016F0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Szczegółowy opis przedmiotu </w:t>
      </w:r>
      <w:r w:rsidR="003F3A69" w:rsidRPr="003B022E">
        <w:rPr>
          <w:rFonts w:cstheme="minorHAnsi"/>
          <w:b/>
        </w:rPr>
        <w:t>dostawy</w:t>
      </w:r>
      <w:r w:rsidR="00D376FE" w:rsidRPr="003B022E">
        <w:rPr>
          <w:rFonts w:cstheme="minorHAnsi"/>
          <w:b/>
        </w:rPr>
        <w:t xml:space="preserve"> – Formularz cenowy</w:t>
      </w:r>
      <w:r w:rsidR="003B022E">
        <w:rPr>
          <w:rFonts w:cstheme="minorHAnsi"/>
          <w:b/>
        </w:rPr>
        <w:t xml:space="preserve"> dla części </w:t>
      </w:r>
      <w:r w:rsidR="005836B2">
        <w:rPr>
          <w:rFonts w:cstheme="minorHAnsi"/>
          <w:b/>
        </w:rPr>
        <w:t>3</w:t>
      </w:r>
      <w:r w:rsidR="0066084D">
        <w:rPr>
          <w:rFonts w:cstheme="minorHAnsi"/>
          <w:b/>
        </w:rPr>
        <w:t>:</w:t>
      </w:r>
      <w:r w:rsidR="003B022E">
        <w:rPr>
          <w:rFonts w:cstheme="minorHAnsi"/>
          <w:b/>
        </w:rPr>
        <w:t xml:space="preserve"> </w:t>
      </w:r>
      <w:r w:rsidR="0066084D">
        <w:rPr>
          <w:rFonts w:cstheme="minorHAnsi"/>
          <w:b/>
        </w:rPr>
        <w:t>D</w:t>
      </w:r>
      <w:r w:rsidR="0066084D" w:rsidRPr="0066084D">
        <w:rPr>
          <w:rFonts w:cstheme="minorHAnsi"/>
          <w:b/>
        </w:rPr>
        <w:t>ostawa sprzętu komputerowego i multimedialnego</w:t>
      </w:r>
    </w:p>
    <w:p w:rsidR="00990A1D" w:rsidRPr="003B022E" w:rsidRDefault="005836B2" w:rsidP="00C96E2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="003B022E" w:rsidRPr="003B022E">
        <w:rPr>
          <w:rFonts w:cstheme="minorHAnsi"/>
          <w:b/>
        </w:rPr>
        <w:t>Utworzenie nowych miejsc przedszkolnych dla dzieci z obszaru Gminy Międzyrzecz w tym wsparcie dla przedszkola prowadzonego przez Powiat Międzyrzecki</w:t>
      </w:r>
      <w:r>
        <w:rPr>
          <w:rFonts w:cstheme="minorHAnsi"/>
          <w:b/>
        </w:rPr>
        <w:t>”</w:t>
      </w:r>
      <w:r w:rsidR="003B022E" w:rsidRPr="003B022E">
        <w:rPr>
          <w:rFonts w:cstheme="minorHAnsi"/>
          <w:b/>
        </w:rPr>
        <w:t xml:space="preserve">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3"/>
        <w:gridCol w:w="3833"/>
        <w:gridCol w:w="3436"/>
        <w:gridCol w:w="670"/>
        <w:gridCol w:w="1253"/>
        <w:gridCol w:w="1316"/>
        <w:gridCol w:w="1683"/>
        <w:gridCol w:w="1701"/>
      </w:tblGrid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833" w:type="dxa"/>
            <w:shd w:val="clear" w:color="auto" w:fill="FFFFFF"/>
          </w:tcPr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436" w:type="dxa"/>
            <w:shd w:val="clear" w:color="auto" w:fill="FFFFFF"/>
          </w:tcPr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7111F1" w:rsidRPr="00BD0670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7111F1" w:rsidRPr="005D323F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670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316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 w:rsidR="00F251D3">
              <w:rPr>
                <w:rFonts w:asciiTheme="minorHAnsi" w:hAnsiTheme="minorHAnsi" w:cstheme="minorHAnsi"/>
                <w:b/>
              </w:rPr>
              <w:t>4x5</w:t>
            </w:r>
            <w:r w:rsidRPr="003F74A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83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FFFFFF"/>
          </w:tcPr>
          <w:p w:rsidR="007111F1" w:rsidRPr="003F74A8" w:rsidRDefault="007111F1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F251D3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7111F1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7111F1" w:rsidRPr="00265F9D" w:rsidRDefault="007111F1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3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70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16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683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7111F1" w:rsidRPr="00265F9D" w:rsidRDefault="00F251D3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BE170F" w:rsidRPr="005D323F" w:rsidTr="00F251D3">
        <w:trPr>
          <w:trHeight w:val="280"/>
        </w:trPr>
        <w:tc>
          <w:tcPr>
            <w:tcW w:w="753" w:type="dxa"/>
            <w:shd w:val="clear" w:color="auto" w:fill="FFFFFF"/>
          </w:tcPr>
          <w:p w:rsidR="00BE170F" w:rsidRPr="00265F9D" w:rsidRDefault="00C15F77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270"/>
            </w:tblGrid>
            <w:tr w:rsidR="00BE170F" w:rsidRPr="005D41CA" w:rsidTr="00BE170F">
              <w:trPr>
                <w:trHeight w:val="280"/>
              </w:trPr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 w:rsidRPr="005D323F">
                    <w:rPr>
                      <w:rFonts w:asciiTheme="minorHAnsi" w:hAnsiTheme="minorHAnsi" w:cstheme="minorHAnsi"/>
                      <w:b/>
                    </w:rPr>
                    <w:t>Notebook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Ekran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Matryca dotykowa TFT 15,6", z podświetleniem w technologii LED, rozdzielczość  FHD 1920x1080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 xml:space="preserve"> Chipset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Dostosowany do zaoferowanego procesora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Płyta główna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Zaprojektowana i wyprodukowana przez producenta komputera wyposażona w interfejs SATA III (6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Gb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>/s) do obsługi dysków twardych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Procesor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Procesor Intel i7 min 7gen, taktowany zegarem co najmniej 2,7 GHz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7278D3">
                    <w:rPr>
                      <w:rFonts w:asciiTheme="minorHAnsi" w:hAnsiTheme="minorHAnsi" w:cstheme="minorHAnsi"/>
                      <w:b/>
                    </w:rPr>
                    <w:t>Pamięć operacyjna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 12GB RAM DDR4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Dysk twardy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Min 1TB, prędkość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obrotowa min 5400rpm zawierający partycję RECOVERY umożliwiającą odtworzenie systemu operacyjnego fabrycznie zainstalowanego na komputerze po awarii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graficzna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Zintegrowana karta graficzna wykorzystująca pamięć RAM systemu dynamicznie przydzielaną na potrzeby grafiki w trybie UMA (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Unified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Memory Access) – z możliwością dynamicznego przydzielenia do 1,7 GB pamięci.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Obsługująca funkcje: DX12</w:t>
                  </w:r>
                  <w:r>
                    <w:rPr>
                      <w:rFonts w:asciiTheme="minorHAnsi" w:hAnsiTheme="minorHAnsi" w:cstheme="minorHAnsi"/>
                    </w:rPr>
                    <w:t xml:space="preserve"> i </w:t>
                  </w:r>
                  <w:r w:rsidRPr="005D323F">
                    <w:rPr>
                      <w:rFonts w:asciiTheme="minorHAnsi" w:hAnsiTheme="minorHAnsi" w:cstheme="minorHAnsi"/>
                    </w:rPr>
                    <w:t>OGL 4.4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067576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Audio/Video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Wbudowana, zgodna z HD Audio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Karta sieciowa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10/100/1000 – RJ 45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Porty/złącza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Min. 2 porty USB z czego jeden USB 3.0, złącze słuchawek i złącze mikrofonu , HDMI, RJ-45, czytnik kart multimedialnych (min SD/SDHC/SDXC/MMC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Klawiatura</w:t>
                  </w:r>
                  <w:r>
                    <w:rPr>
                      <w:rFonts w:asciiTheme="minorHAnsi" w:hAnsiTheme="minorHAnsi" w:cstheme="minorHAnsi"/>
                      <w:b/>
                    </w:rPr>
                    <w:t>,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 xml:space="preserve"> mysz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Klawiatura w układ US z wydzielonym blokiem numerycznym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>optyczna USB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proofErr w:type="spellStart"/>
                  <w:r w:rsidRPr="00067576">
                    <w:rPr>
                      <w:rFonts w:asciiTheme="minorHAnsi" w:hAnsiTheme="minorHAnsi" w:cstheme="minorHAnsi"/>
                      <w:b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Wbudowana karta sieciowa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WiFi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Bluetooth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Wbudowany moduł Bluetooth 4.1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 xml:space="preserve">- </w:t>
                  </w:r>
                  <w:r w:rsidRPr="00067576">
                    <w:rPr>
                      <w:rFonts w:asciiTheme="minorHAnsi" w:hAnsiTheme="minorHAnsi" w:cstheme="minorHAnsi"/>
                      <w:b/>
                    </w:rPr>
                    <w:t>Napęd optyczny: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Nagrywarka DVD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069E7">
                    <w:rPr>
                      <w:rFonts w:asciiTheme="minorHAnsi" w:hAnsiTheme="minorHAnsi" w:cstheme="minorHAnsi"/>
                      <w:b/>
                    </w:rPr>
                    <w:t>BIOS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BIOS zgodny ze specyfikacją UEFI.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Możliwość odczytania z BIOS bez uruchamiania systemu operacyjnego z dysku twardego komputera lub innych podłączonych do niego urządzeń zewnętrznych następujących informacji: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wersji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nr seryjnym komputera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ilości pamięci RAM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typie procesora i jego prędkości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-modele zainstalowanych dysków twardych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model zainstalowanego napędu optycznego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Administrator z poziomu  BIOS musi mieć możliwość wykonania poniższych czynności: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-   Możliwość ustawienia hasła dla twardego dysku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 Możliwość ustawienia hasła na starcie komputera tzw. POWER-On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Password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5D323F">
                    <w:rPr>
                      <w:rFonts w:asciiTheme="minorHAnsi" w:hAnsiTheme="minorHAnsi" w:cstheme="minorHAnsi"/>
                    </w:rPr>
                    <w:t>ożliwość ustawienia hasła Administratora i użytkownika BIOS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włączania/wyłączania wirtualizacji z poziomu BIOSU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ustawienia kolejności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bootowania</w:t>
                  </w:r>
                  <w:proofErr w:type="spellEnd"/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Wyłączania/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Włączania: portów USB,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 Możliwość ustawienia portów USB w trybie „no BOOT”, czyli podczas startu komputer nie wykrywa urządzeń </w:t>
                  </w:r>
                  <w:proofErr w:type="spellStart"/>
                  <w:r w:rsidRPr="005D323F">
                    <w:rPr>
                      <w:rFonts w:asciiTheme="minorHAnsi" w:hAnsiTheme="minorHAnsi" w:cstheme="minorHAnsi"/>
                    </w:rPr>
                    <w:t>bootujących</w:t>
                  </w:r>
                  <w:proofErr w:type="spellEnd"/>
                  <w:r w:rsidRPr="005D323F">
                    <w:rPr>
                      <w:rFonts w:asciiTheme="minorHAnsi" w:hAnsiTheme="minorHAnsi" w:cstheme="minorHAnsi"/>
                    </w:rPr>
                    <w:t xml:space="preserve"> typu USB, natomiast po uruchomieniu systemu operacyjnego porty USB są aktywne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Pr="005D323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Certyfikaty i standardy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 Certyfikat ISO9001:2000 dla producenta sprzętu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D323F">
                    <w:rPr>
                      <w:rFonts w:asciiTheme="minorHAnsi" w:hAnsiTheme="minorHAnsi" w:cstheme="minorHAnsi"/>
                    </w:rPr>
                    <w:t xml:space="preserve">ENERGY STAR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Deklaracja zgodności CE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System operacyjny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Windows 10</w:t>
                  </w:r>
                  <w:r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Gwarancja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: </w:t>
                  </w:r>
                  <w:r w:rsidRPr="005D323F">
                    <w:rPr>
                      <w:rFonts w:asciiTheme="minorHAnsi" w:hAnsiTheme="minorHAnsi" w:cstheme="minorHAnsi"/>
                    </w:rPr>
                    <w:t>2 lata świadczona w placówce autoryzowanego partnera serwisowego producenta</w:t>
                  </w:r>
                  <w:r>
                    <w:rPr>
                      <w:rFonts w:asciiTheme="minorHAnsi" w:hAnsiTheme="minorHAnsi" w:cstheme="minorHAnsi"/>
                    </w:rPr>
                    <w:t xml:space="preserve">; </w:t>
                  </w:r>
                </w:p>
                <w:p w:rsidR="00BE170F" w:rsidRDefault="00BE170F" w:rsidP="00BE170F">
                  <w:pPr>
                    <w:pStyle w:val="Normalny1"/>
                    <w:rPr>
                      <w:rFonts w:asciiTheme="minorHAnsi" w:hAnsiTheme="minorHAnsi" w:cstheme="minorHAnsi"/>
                    </w:rPr>
                  </w:pP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- </w:t>
                  </w:r>
                  <w:r w:rsidRPr="005D41CA">
                    <w:rPr>
                      <w:rFonts w:asciiTheme="minorHAnsi" w:hAnsiTheme="minorHAnsi" w:cstheme="minorHAnsi"/>
                      <w:b/>
                    </w:rPr>
                    <w:t>Wsparcie techniczne producenta: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5D323F">
                    <w:rPr>
                      <w:rFonts w:asciiTheme="minorHAnsi" w:hAnsiTheme="minorHAnsi" w:cstheme="minorHAnsi"/>
                    </w:rPr>
                    <w:t>Dedykowany numer oraz adres email dla wsparcia technicznego i informacji produktowej.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producenta konfiguracji fabrycznej zakupionego sprzętu 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 xml:space="preserve">- możliwość weryfikacji na stronie </w:t>
                  </w:r>
                  <w:r w:rsidRPr="005D323F">
                    <w:rPr>
                      <w:rFonts w:asciiTheme="minorHAnsi" w:hAnsiTheme="minorHAnsi" w:cstheme="minorHAnsi"/>
                    </w:rPr>
                    <w:lastRenderedPageBreak/>
                    <w:t>producenta posiadanej/wykupionej gwarancji</w:t>
                  </w:r>
                </w:p>
                <w:p w:rsidR="00BE170F" w:rsidRPr="005D323F" w:rsidRDefault="00BE170F" w:rsidP="00BE170F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możliwość weryfikacji statusu naprawy urządzenia po podaniu unikalnego numeru seryjnego</w:t>
                  </w:r>
                </w:p>
                <w:p w:rsidR="00BE170F" w:rsidRPr="005836B2" w:rsidRDefault="00BE170F" w:rsidP="005836B2">
                  <w:pPr>
                    <w:pStyle w:val="Normalny1"/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5D323F">
                    <w:rPr>
                      <w:rFonts w:asciiTheme="minorHAnsi" w:hAnsiTheme="minorHAnsi" w:cstheme="minorHAnsi"/>
                    </w:rPr>
                    <w:t>- Naprawy gwarancyjne  urządzeń muszą być realizowany przez Producenta lub Autoryzowanego Partnera Serwisowego Producenta.</w:t>
                  </w:r>
                </w:p>
              </w:tc>
            </w:tr>
          </w:tbl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5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6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3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E170F" w:rsidRPr="00265F9D" w:rsidRDefault="00BE170F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11F1" w:rsidRPr="005D323F" w:rsidTr="00F251D3">
        <w:trPr>
          <w:trHeight w:val="280"/>
        </w:trPr>
        <w:tc>
          <w:tcPr>
            <w:tcW w:w="753" w:type="dxa"/>
          </w:tcPr>
          <w:p w:rsidR="007111F1" w:rsidRPr="005D323F" w:rsidRDefault="00C15F77" w:rsidP="00C15F7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3833" w:type="dxa"/>
          </w:tcPr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7111F1" w:rsidRPr="005D323F" w:rsidRDefault="007111F1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 xml:space="preserve">. Wielkość tablicy nie może przekraczać rozmiaru </w:t>
            </w:r>
            <w:smartTag w:uri="urn:schemas-microsoft-com:office:smarttags" w:element="metricconverter">
              <w:smartTagPr>
                <w:attr w:name="ProductID" w:val="1236 mm"/>
              </w:smartTagPr>
              <w:r w:rsidRPr="005D323F">
                <w:rPr>
                  <w:rFonts w:asciiTheme="minorHAnsi" w:hAnsiTheme="minorHAnsi" w:cstheme="minorHAnsi"/>
                </w:rPr>
                <w:t>1236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660 mm"/>
              </w:smartTagPr>
              <w:r w:rsidRPr="005D323F">
                <w:rPr>
                  <w:rFonts w:asciiTheme="minorHAnsi" w:hAnsiTheme="minorHAnsi" w:cstheme="minorHAnsi"/>
                </w:rPr>
                <w:t>1660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.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7111F1" w:rsidRPr="005D323F" w:rsidRDefault="007111F1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Tablica ma być kompatybilna z dowolnym systemem 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r w:rsidR="00677D7E">
              <w:rPr>
                <w:rFonts w:asciiTheme="minorHAnsi" w:hAnsiTheme="minorHAnsi" w:cstheme="minorHAnsi"/>
              </w:rPr>
              <w:t>20</w:t>
            </w:r>
            <w:r w:rsidRPr="005D323F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Pr="002E5B42" w:rsidRDefault="007111F1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11F1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7111F1" w:rsidRPr="00BF2465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677D7E" w:rsidRPr="005836B2" w:rsidRDefault="007111F1" w:rsidP="00677D7E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>- Wszystkie przewody niezbędne do prawidłowego funkcjonowania tablicy Wykonawca musi poprowadzić w listwach 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111F1" w:rsidRPr="005836B2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7111F1" w:rsidRPr="005D323F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7111F1" w:rsidRPr="005D323F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111F1" w:rsidRPr="00F853FC" w:rsidRDefault="007111F1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3833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Projektor krótkoogniskowy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krótkoogniskowy w technologii wyświetlania DLP lub 3LCD z rozdzielczością minimum 1024 x 768 pikseli. Format obrazu panoramiczny 4:3. Przekątna obrazu ma mieć rozmiar od min. 50" do min. 100". Współczynnik odległości projekcji do max. 0,55:1;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>Wymagana jasność minimalna 2700 ANSI Lumenów. Kontrast statyczny nie może być niższy niż: - dla technologii 3LC</w:t>
            </w:r>
            <w:r w:rsidR="00EC4FA2">
              <w:rPr>
                <w:rFonts w:asciiTheme="minorHAnsi" w:hAnsiTheme="minorHAnsi" w:cstheme="minorHAnsi"/>
                <w:lang w:eastAsia="en-US"/>
              </w:rPr>
              <w:t>D</w:t>
            </w:r>
            <w:r>
              <w:rPr>
                <w:rFonts w:asciiTheme="minorHAnsi" w:hAnsiTheme="minorHAnsi" w:cstheme="minorHAnsi"/>
                <w:lang w:eastAsia="en-US"/>
              </w:rPr>
              <w:t xml:space="preserve"> -  16000 : 1, dla technologii DLP – 18000:1;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>Do projektora ma być dołączony uchwyt ścienny do projektorów krótkoogniskowych. Uchwyt ma mieć możliwość regulacji pochylenia w osi uchwytu +/- 15 stopni oraz możliwość regulacji pochylenia na boki +/- 20° lub musi być dedykowany do projektora. Minimalny udźwig uchwytu powinien wynosić 10 kg</w:t>
            </w:r>
            <w:r w:rsidR="00EC4FA2">
              <w:rPr>
                <w:rFonts w:asciiTheme="minorHAnsi" w:hAnsiTheme="minorHAnsi" w:cstheme="minorHAnsi"/>
                <w:lang w:eastAsia="en-US"/>
              </w:rPr>
              <w:t xml:space="preserve"> lub być dedykowany do oferowanego projektora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en-US"/>
              </w:rPr>
              <w:t xml:space="preserve">, Uchwyt ma być wykonany z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odpowiednio wytrzymałego materiału;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Instrukcja szybkiej instalacji - Instrukcja obsługi na CD w jęz. polskim - Karta gwarancyjna;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>. Projektor ma posiadać menu w języku polskim. Projektor ma mieć wbudowane głośniki o mocy min. 15W;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677D7E" w:rsidRPr="00A423B7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 xml:space="preserve">: Projektor musi być  kompatybilny z zaoferowana tablicą i ma być zainstalowany na uchwycie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ściennym/sufitowym w miejscu dobranym do współdziałania z tablicą interaktywną,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33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Urządzenie wielofunkcyjne:</w:t>
            </w:r>
            <w:r w:rsidRPr="005D323F">
              <w:rPr>
                <w:rFonts w:asciiTheme="minorHAnsi" w:hAnsiTheme="minorHAnsi" w:cstheme="minorHAnsi"/>
              </w:rPr>
              <w:t xml:space="preserve"> drukarka, Kopiarka, Skaner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1739F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Laserowa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Maksymalna szybkość druku (mono)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r w:rsidRPr="005D323F">
              <w:rPr>
                <w:rFonts w:asciiTheme="minorHAnsi" w:hAnsiTheme="minorHAnsi" w:cstheme="minorHAnsi"/>
                <w:bCs/>
              </w:rPr>
              <w:t>40 str./min.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Druk w kolorze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Średnia wydajność: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3500 stron miesięcznie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Tak, dotykowy</w:t>
            </w:r>
            <w:r>
              <w:rPr>
                <w:rFonts w:asciiTheme="minorHAnsi" w:hAnsiTheme="minorHAnsi" w:cstheme="minorHAnsi"/>
              </w:rPr>
              <w:t xml:space="preserve">; - </w:t>
            </w:r>
            <w:r w:rsidRPr="004E108F">
              <w:rPr>
                <w:rFonts w:asciiTheme="minorHAnsi" w:hAnsiTheme="minorHAnsi" w:cstheme="minorHAnsi"/>
                <w:b/>
                <w:bCs/>
                <w:color w:val="auto"/>
              </w:rPr>
              <w:t>Interfejsy / Komunikacja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USB 2.0 Hi-</w:t>
            </w:r>
            <w:proofErr w:type="spellStart"/>
            <w:r w:rsidRPr="005D323F">
              <w:rPr>
                <w:rFonts w:asciiTheme="minorHAnsi" w:hAnsiTheme="minorHAnsi" w:cstheme="minorHAnsi"/>
                <w:bCs/>
              </w:rPr>
              <w:t>Speed</w:t>
            </w:r>
            <w:proofErr w:type="spellEnd"/>
            <w:r w:rsidRPr="005D323F">
              <w:rPr>
                <w:rFonts w:asciiTheme="minorHAnsi" w:hAnsiTheme="minorHAnsi" w:cstheme="minorHAnsi"/>
                <w:bCs/>
              </w:rPr>
              <w:t>,</w:t>
            </w:r>
            <w:r w:rsidRPr="005D323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D323F">
              <w:rPr>
                <w:rFonts w:asciiTheme="minorHAnsi" w:hAnsiTheme="minorHAnsi" w:cstheme="minorHAnsi"/>
              </w:rPr>
              <w:t xml:space="preserve">Karta sieciowa (GBLAN), Bezprzewodowa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IEEE 802.11b/g/n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 xml:space="preserve">Maksymalny rozmiar papieru: </w:t>
            </w:r>
            <w:r>
              <w:rPr>
                <w:rFonts w:asciiTheme="minorHAnsi" w:hAnsiTheme="minorHAnsi" w:cstheme="minorHAnsi"/>
              </w:rPr>
              <w:t>– A4;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Gramatura papieru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60-120 g/m2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Standardowa pojemność podajników papieru: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250 stron, Automatyczny podajnik dokumentów ADF minimum 50 stron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Zainstalowana pamięć</w:t>
            </w:r>
            <w:r>
              <w:rPr>
                <w:rFonts w:asciiTheme="minorHAnsi" w:hAnsiTheme="minorHAnsi" w:cstheme="minorHAnsi"/>
              </w:rPr>
              <w:t>: m</w:t>
            </w:r>
            <w:r w:rsidRPr="005D323F">
              <w:rPr>
                <w:rFonts w:asciiTheme="minorHAnsi" w:hAnsiTheme="minorHAnsi" w:cstheme="minorHAnsi"/>
              </w:rPr>
              <w:t>inimum 256MB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Rozdzielczość wydruku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1200x1200dpi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Optyczna rozdzielczość skanowania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1200x1200dpi 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Prędkość skanowania (mono)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24str/min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Obsługiwane systemy operacyjne: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5D323F">
              <w:rPr>
                <w:rFonts w:asciiTheme="minorHAnsi" w:hAnsiTheme="minorHAnsi" w:cstheme="minorHAnsi"/>
              </w:rPr>
              <w:t>XP,Vista</w:t>
            </w:r>
            <w:proofErr w:type="spellEnd"/>
            <w:r w:rsidRPr="005D323F">
              <w:rPr>
                <w:rFonts w:asciiTheme="minorHAnsi" w:hAnsiTheme="minorHAnsi" w:cstheme="minorHAnsi"/>
              </w:rPr>
              <w:t>, 8,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74739">
              <w:rPr>
                <w:rFonts w:asciiTheme="minorHAnsi" w:hAnsiTheme="minorHAnsi" w:cstheme="minorHAnsi"/>
                <w:b/>
              </w:rPr>
              <w:t>Wydajność tonera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8000str zalecana 12000str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F70DDD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minimum 24 miesiące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33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Oprogramowanie biurowe</w:t>
            </w:r>
            <w:r w:rsidRPr="00B97B10">
              <w:rPr>
                <w:rFonts w:asciiTheme="minorHAnsi" w:hAnsiTheme="minorHAnsi" w:cstheme="minorHAnsi"/>
              </w:rPr>
              <w:t xml:space="preserve">: MS Office Professional Plus 2016 PL lub równoważne ;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poczty MAPI, aplikację do obsługi baz danych, w polskiej wersji językowej, wykonujące wszystkie funkcjonalności ww. pakietu oprogramowania biurowego, zapewniające możliwość instalacji i poprawnego działania na zaoferowanym </w:t>
            </w:r>
            <w:r w:rsidRPr="00B97B10">
              <w:rPr>
                <w:rFonts w:asciiTheme="minorHAnsi" w:hAnsiTheme="minorHAnsi" w:cstheme="minorHAnsi"/>
              </w:rPr>
              <w:lastRenderedPageBreak/>
              <w:t>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 dostosowania zaoferowanego</w:t>
            </w:r>
            <w:r w:rsidRPr="00B97B10">
              <w:rPr>
                <w:rFonts w:asciiTheme="minorHAnsi" w:hAnsiTheme="minorHAnsi" w:cstheme="minorHAnsi"/>
                <w:b/>
              </w:rPr>
              <w:t xml:space="preserve"> </w:t>
            </w:r>
            <w:r w:rsidRPr="00B97B10">
              <w:rPr>
                <w:rFonts w:asciiTheme="minorHAnsi" w:hAnsiTheme="minorHAnsi" w:cstheme="minorHAnsi"/>
              </w:rPr>
              <w:t xml:space="preserve">oprogramowania do ww. 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</w:t>
            </w:r>
            <w:r w:rsidRPr="00B97B10">
              <w:rPr>
                <w:rFonts w:asciiTheme="minorHAnsi" w:hAnsiTheme="minorHAnsi" w:cstheme="minorHAnsi"/>
              </w:rPr>
              <w:lastRenderedPageBreak/>
              <w:t>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3436" w:type="dxa"/>
          </w:tcPr>
          <w:p w:rsidR="00677D7E" w:rsidRPr="005D323F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670" w:type="dxa"/>
          </w:tcPr>
          <w:p w:rsidR="00677D7E" w:rsidRPr="001E42E0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3833" w:type="dxa"/>
          </w:tcPr>
          <w:p w:rsidR="00677D7E" w:rsidRPr="00150BC6" w:rsidRDefault="00677D7E" w:rsidP="00677D7E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677D7E" w:rsidRPr="00150BC6" w:rsidRDefault="00677D7E" w:rsidP="00677D7E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677D7E" w:rsidRDefault="00677D7E" w:rsidP="00677D7E">
            <w:pPr>
              <w:pStyle w:val="Normalny1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677D7E" w:rsidRPr="00EA70C1" w:rsidRDefault="00677D7E" w:rsidP="00677D7E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Gwarancja: min. 24 miesiące</w:t>
            </w:r>
          </w:p>
        </w:tc>
        <w:tc>
          <w:tcPr>
            <w:tcW w:w="3436" w:type="dxa"/>
          </w:tcPr>
          <w:p w:rsidR="00677D7E" w:rsidRPr="00EA70C1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:rsidR="00677D7E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77D7E" w:rsidRPr="005D323F" w:rsidTr="00F251D3">
        <w:trPr>
          <w:trHeight w:val="280"/>
        </w:trPr>
        <w:tc>
          <w:tcPr>
            <w:tcW w:w="753" w:type="dxa"/>
          </w:tcPr>
          <w:p w:rsidR="00677D7E" w:rsidRPr="005D323F" w:rsidRDefault="00677D7E" w:rsidP="00677D7E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192" w:type="dxa"/>
            <w:gridSpan w:val="4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316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</w:t>
            </w:r>
            <w:proofErr w:type="spellEnd"/>
          </w:p>
        </w:tc>
        <w:tc>
          <w:tcPr>
            <w:tcW w:w="1701" w:type="dxa"/>
          </w:tcPr>
          <w:p w:rsidR="00677D7E" w:rsidRPr="00F853FC" w:rsidRDefault="00677D7E" w:rsidP="00677D7E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990A1D" w:rsidRPr="005D323F" w:rsidRDefault="00990A1D" w:rsidP="00990A1D">
      <w:pPr>
        <w:pStyle w:val="Normalny1"/>
        <w:rPr>
          <w:rFonts w:asciiTheme="minorHAnsi" w:eastAsia="Arial" w:hAnsiTheme="minorHAnsi" w:cstheme="minorHAnsi"/>
        </w:rPr>
      </w:pPr>
    </w:p>
    <w:sectPr w:rsidR="00990A1D" w:rsidRPr="005D323F" w:rsidSect="00BD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8F" w:rsidRDefault="0094228F" w:rsidP="0078435B">
      <w:pPr>
        <w:spacing w:after="0" w:line="240" w:lineRule="auto"/>
      </w:pPr>
      <w:r>
        <w:separator/>
      </w:r>
    </w:p>
  </w:endnote>
  <w:endnote w:type="continuationSeparator" w:id="0">
    <w:p w:rsidR="0094228F" w:rsidRDefault="0094228F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8F" w:rsidRDefault="0094228F" w:rsidP="0078435B">
      <w:pPr>
        <w:spacing w:after="0" w:line="240" w:lineRule="auto"/>
      </w:pPr>
      <w:r>
        <w:separator/>
      </w:r>
    </w:p>
  </w:footnote>
  <w:footnote w:type="continuationSeparator" w:id="0">
    <w:p w:rsidR="0094228F" w:rsidRDefault="0094228F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053E1"/>
    <w:rsid w:val="00056262"/>
    <w:rsid w:val="00056465"/>
    <w:rsid w:val="00067576"/>
    <w:rsid w:val="00096882"/>
    <w:rsid w:val="000A15BA"/>
    <w:rsid w:val="000A7482"/>
    <w:rsid w:val="000B76DE"/>
    <w:rsid w:val="0011739F"/>
    <w:rsid w:val="0013331C"/>
    <w:rsid w:val="00150BC6"/>
    <w:rsid w:val="001676D8"/>
    <w:rsid w:val="00190FAB"/>
    <w:rsid w:val="001B3EF5"/>
    <w:rsid w:val="001D6E01"/>
    <w:rsid w:val="001E42E0"/>
    <w:rsid w:val="001E452A"/>
    <w:rsid w:val="0026193C"/>
    <w:rsid w:val="00265F9D"/>
    <w:rsid w:val="002B2562"/>
    <w:rsid w:val="002E5B42"/>
    <w:rsid w:val="00314A70"/>
    <w:rsid w:val="0032797A"/>
    <w:rsid w:val="00371315"/>
    <w:rsid w:val="00380328"/>
    <w:rsid w:val="003B022E"/>
    <w:rsid w:val="003D6A62"/>
    <w:rsid w:val="003F2A1D"/>
    <w:rsid w:val="003F3A69"/>
    <w:rsid w:val="003F74A8"/>
    <w:rsid w:val="004251DE"/>
    <w:rsid w:val="004339DC"/>
    <w:rsid w:val="00446003"/>
    <w:rsid w:val="00474739"/>
    <w:rsid w:val="004824DD"/>
    <w:rsid w:val="00491CEA"/>
    <w:rsid w:val="004A0EFC"/>
    <w:rsid w:val="004C7832"/>
    <w:rsid w:val="004E108F"/>
    <w:rsid w:val="004E3B7C"/>
    <w:rsid w:val="004E3C77"/>
    <w:rsid w:val="004F28CE"/>
    <w:rsid w:val="005069E7"/>
    <w:rsid w:val="00564065"/>
    <w:rsid w:val="005815AA"/>
    <w:rsid w:val="005836B2"/>
    <w:rsid w:val="005A5F13"/>
    <w:rsid w:val="005D323F"/>
    <w:rsid w:val="005D41CA"/>
    <w:rsid w:val="00602239"/>
    <w:rsid w:val="00616A4D"/>
    <w:rsid w:val="00632310"/>
    <w:rsid w:val="00650BB6"/>
    <w:rsid w:val="0065317A"/>
    <w:rsid w:val="0066084D"/>
    <w:rsid w:val="00677D7E"/>
    <w:rsid w:val="006A29A9"/>
    <w:rsid w:val="006C455D"/>
    <w:rsid w:val="006C5005"/>
    <w:rsid w:val="006F573F"/>
    <w:rsid w:val="007111F1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63A49"/>
    <w:rsid w:val="008957C6"/>
    <w:rsid w:val="008A0794"/>
    <w:rsid w:val="008C31A9"/>
    <w:rsid w:val="009201FD"/>
    <w:rsid w:val="0092727F"/>
    <w:rsid w:val="0094228F"/>
    <w:rsid w:val="00957B11"/>
    <w:rsid w:val="00971A94"/>
    <w:rsid w:val="00990A1D"/>
    <w:rsid w:val="00993BF9"/>
    <w:rsid w:val="009A4D65"/>
    <w:rsid w:val="009C032A"/>
    <w:rsid w:val="00A171DF"/>
    <w:rsid w:val="00A17EEC"/>
    <w:rsid w:val="00A353A7"/>
    <w:rsid w:val="00A423B7"/>
    <w:rsid w:val="00A4611A"/>
    <w:rsid w:val="00A476DC"/>
    <w:rsid w:val="00A859A1"/>
    <w:rsid w:val="00AA11AF"/>
    <w:rsid w:val="00AA17C6"/>
    <w:rsid w:val="00AC7149"/>
    <w:rsid w:val="00AE48FC"/>
    <w:rsid w:val="00B14C8D"/>
    <w:rsid w:val="00B25844"/>
    <w:rsid w:val="00B43AF0"/>
    <w:rsid w:val="00B77D3B"/>
    <w:rsid w:val="00B86D28"/>
    <w:rsid w:val="00B97B10"/>
    <w:rsid w:val="00BB7374"/>
    <w:rsid w:val="00BD0670"/>
    <w:rsid w:val="00BD69A5"/>
    <w:rsid w:val="00BE170F"/>
    <w:rsid w:val="00BE1E95"/>
    <w:rsid w:val="00BF2465"/>
    <w:rsid w:val="00BF7113"/>
    <w:rsid w:val="00C15F77"/>
    <w:rsid w:val="00C22A1F"/>
    <w:rsid w:val="00C41F18"/>
    <w:rsid w:val="00C96E28"/>
    <w:rsid w:val="00CC2B66"/>
    <w:rsid w:val="00CE2423"/>
    <w:rsid w:val="00CF2586"/>
    <w:rsid w:val="00D015B4"/>
    <w:rsid w:val="00D2091E"/>
    <w:rsid w:val="00D30969"/>
    <w:rsid w:val="00D376FE"/>
    <w:rsid w:val="00D52A25"/>
    <w:rsid w:val="00DE4C74"/>
    <w:rsid w:val="00E016F0"/>
    <w:rsid w:val="00E13092"/>
    <w:rsid w:val="00E24009"/>
    <w:rsid w:val="00E61DCA"/>
    <w:rsid w:val="00E72EDC"/>
    <w:rsid w:val="00EA0073"/>
    <w:rsid w:val="00EA11A6"/>
    <w:rsid w:val="00EA4C5C"/>
    <w:rsid w:val="00EA70C1"/>
    <w:rsid w:val="00EC4FA2"/>
    <w:rsid w:val="00EE1802"/>
    <w:rsid w:val="00EE3A4B"/>
    <w:rsid w:val="00F12C99"/>
    <w:rsid w:val="00F251D3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828C0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DD23-9C5A-4121-87ED-0073AEA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4</cp:revision>
  <dcterms:created xsi:type="dcterms:W3CDTF">2018-06-29T10:54:00Z</dcterms:created>
  <dcterms:modified xsi:type="dcterms:W3CDTF">2018-07-06T09:54:00Z</dcterms:modified>
</cp:coreProperties>
</file>